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BB0C8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F23D48">
        <w:rPr>
          <w:rFonts w:ascii="Times New Roman" w:hAnsi="Times New Roman"/>
          <w:sz w:val="28"/>
          <w:szCs w:val="28"/>
        </w:rPr>
        <w:t>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AE274E">
        <w:rPr>
          <w:rFonts w:ascii="Times New Roman" w:hAnsi="Times New Roman"/>
          <w:b/>
          <w:sz w:val="28"/>
        </w:rPr>
        <w:t>Калининой</w:t>
      </w:r>
      <w:proofErr w:type="spellEnd"/>
      <w:r w:rsidR="00AE274E">
        <w:rPr>
          <w:rFonts w:ascii="Times New Roman" w:hAnsi="Times New Roman"/>
          <w:b/>
          <w:sz w:val="28"/>
        </w:rPr>
        <w:t xml:space="preserve"> Людмилы Павловны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AE274E">
        <w:rPr>
          <w:rFonts w:ascii="Times New Roman" w:hAnsi="Times New Roman"/>
          <w:sz w:val="28"/>
          <w:szCs w:val="28"/>
        </w:rPr>
        <w:t>Калининой</w:t>
      </w:r>
      <w:proofErr w:type="spellEnd"/>
      <w:r w:rsidR="00AE274E">
        <w:rPr>
          <w:rFonts w:ascii="Times New Roman" w:hAnsi="Times New Roman"/>
          <w:sz w:val="28"/>
          <w:szCs w:val="28"/>
        </w:rPr>
        <w:t xml:space="preserve"> Людмилы Павловны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proofErr w:type="gramStart"/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203A1B">
        <w:rPr>
          <w:rFonts w:ascii="Times New Roman" w:hAnsi="Times New Roman"/>
          <w:sz w:val="28"/>
          <w:szCs w:val="28"/>
        </w:rPr>
        <w:t>Калинину Людмилу Павловну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</w:t>
      </w:r>
      <w:r w:rsidR="00E20832">
        <w:rPr>
          <w:rFonts w:ascii="Times New Roman" w:hAnsi="Times New Roman"/>
          <w:sz w:val="28"/>
          <w:szCs w:val="28"/>
        </w:rPr>
        <w:t>9</w:t>
      </w:r>
      <w:r w:rsidR="00203A1B">
        <w:rPr>
          <w:rFonts w:ascii="Times New Roman" w:hAnsi="Times New Roman"/>
          <w:sz w:val="28"/>
          <w:szCs w:val="28"/>
        </w:rPr>
        <w:t>61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="00203A1B">
        <w:rPr>
          <w:rFonts w:ascii="Times New Roman" w:hAnsi="Times New Roman"/>
          <w:sz w:val="28"/>
          <w:szCs w:val="28"/>
        </w:rPr>
        <w:t>род занятий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3A1B" w:rsidRPr="00203A1B">
        <w:rPr>
          <w:rFonts w:ascii="Times New Roman" w:eastAsia="Times New Roman" w:hAnsi="Times New Roman"/>
          <w:sz w:val="28"/>
          <w:szCs w:val="28"/>
          <w:lang w:eastAsia="ru-RU"/>
        </w:rPr>
        <w:t>временно неработающая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8103FE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BB0C8F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BB0C8F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BB0C8F">
        <w:rPr>
          <w:rFonts w:ascii="Times New Roman" w:hAnsi="Times New Roman"/>
          <w:sz w:val="28"/>
          <w:szCs w:val="28"/>
        </w:rPr>
        <w:t>26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AE274E">
        <w:rPr>
          <w:rFonts w:ascii="Times New Roman" w:hAnsi="Times New Roman"/>
          <w:sz w:val="28"/>
          <w:szCs w:val="28"/>
        </w:rPr>
        <w:t>Калининой</w:t>
      </w:r>
      <w:proofErr w:type="spellEnd"/>
      <w:r w:rsidR="00AE274E">
        <w:rPr>
          <w:rFonts w:ascii="Times New Roman" w:hAnsi="Times New Roman"/>
          <w:sz w:val="28"/>
          <w:szCs w:val="28"/>
        </w:rPr>
        <w:t xml:space="preserve"> Людмиле Павловне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3A1B"/>
    <w:rsid w:val="002049A1"/>
    <w:rsid w:val="002A5006"/>
    <w:rsid w:val="002C256E"/>
    <w:rsid w:val="002D5ED0"/>
    <w:rsid w:val="002F12FC"/>
    <w:rsid w:val="00313EDA"/>
    <w:rsid w:val="00341E0A"/>
    <w:rsid w:val="0034354A"/>
    <w:rsid w:val="003A0673"/>
    <w:rsid w:val="00410B5C"/>
    <w:rsid w:val="004114E8"/>
    <w:rsid w:val="0046695E"/>
    <w:rsid w:val="0047195B"/>
    <w:rsid w:val="004A5126"/>
    <w:rsid w:val="004E4DF0"/>
    <w:rsid w:val="00522112"/>
    <w:rsid w:val="005239FF"/>
    <w:rsid w:val="00571AD4"/>
    <w:rsid w:val="005742E6"/>
    <w:rsid w:val="00585567"/>
    <w:rsid w:val="00587615"/>
    <w:rsid w:val="005F55B4"/>
    <w:rsid w:val="0061518D"/>
    <w:rsid w:val="00615227"/>
    <w:rsid w:val="00654A32"/>
    <w:rsid w:val="00662D22"/>
    <w:rsid w:val="00676499"/>
    <w:rsid w:val="006A04E4"/>
    <w:rsid w:val="006E48BA"/>
    <w:rsid w:val="007169D8"/>
    <w:rsid w:val="00757E59"/>
    <w:rsid w:val="007A1795"/>
    <w:rsid w:val="007B51ED"/>
    <w:rsid w:val="007C5040"/>
    <w:rsid w:val="008028AC"/>
    <w:rsid w:val="008103FE"/>
    <w:rsid w:val="00823E98"/>
    <w:rsid w:val="008E45BF"/>
    <w:rsid w:val="009523E4"/>
    <w:rsid w:val="00966CF7"/>
    <w:rsid w:val="009917D5"/>
    <w:rsid w:val="009D36CC"/>
    <w:rsid w:val="009D78B6"/>
    <w:rsid w:val="00A40C17"/>
    <w:rsid w:val="00A4415F"/>
    <w:rsid w:val="00A50191"/>
    <w:rsid w:val="00AB2224"/>
    <w:rsid w:val="00AC3FF7"/>
    <w:rsid w:val="00AE274E"/>
    <w:rsid w:val="00AF3B2A"/>
    <w:rsid w:val="00B0223B"/>
    <w:rsid w:val="00B36A0F"/>
    <w:rsid w:val="00B52394"/>
    <w:rsid w:val="00B74BB3"/>
    <w:rsid w:val="00B86DFC"/>
    <w:rsid w:val="00B95C17"/>
    <w:rsid w:val="00BB0C7F"/>
    <w:rsid w:val="00BB0C8F"/>
    <w:rsid w:val="00BC47C6"/>
    <w:rsid w:val="00BE6880"/>
    <w:rsid w:val="00C00893"/>
    <w:rsid w:val="00C0532D"/>
    <w:rsid w:val="00C26DA6"/>
    <w:rsid w:val="00C30786"/>
    <w:rsid w:val="00CB728C"/>
    <w:rsid w:val="00CC3360"/>
    <w:rsid w:val="00CC5463"/>
    <w:rsid w:val="00CF192E"/>
    <w:rsid w:val="00D3240B"/>
    <w:rsid w:val="00D56A0F"/>
    <w:rsid w:val="00D83CE6"/>
    <w:rsid w:val="00DE54FC"/>
    <w:rsid w:val="00DF477D"/>
    <w:rsid w:val="00DF4EDA"/>
    <w:rsid w:val="00E20832"/>
    <w:rsid w:val="00E6189C"/>
    <w:rsid w:val="00EA4A4D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20</cp:revision>
  <cp:lastPrinted>2024-07-24T07:03:00Z</cp:lastPrinted>
  <dcterms:created xsi:type="dcterms:W3CDTF">2024-06-27T10:17:00Z</dcterms:created>
  <dcterms:modified xsi:type="dcterms:W3CDTF">2024-07-24T07:03:00Z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